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218" w:rsidRPr="008B1045" w:rsidRDefault="00F70218" w:rsidP="00BA0E84">
      <w:pPr>
        <w:ind w:leftChars="-59" w:left="-142"/>
        <w:jc w:val="center"/>
        <w:outlineLvl w:val="0"/>
        <w:rPr>
          <w:rFonts w:ascii="標楷體" w:eastAsia="標楷體" w:hAnsi="標楷體"/>
          <w:b/>
          <w:sz w:val="28"/>
          <w:szCs w:val="28"/>
        </w:rPr>
      </w:pPr>
      <w:r w:rsidRPr="008B1045">
        <w:rPr>
          <w:rFonts w:ascii="標楷體" w:eastAsia="標楷體" w:hAnsi="標楷體" w:hint="eastAsia"/>
          <w:b/>
          <w:sz w:val="28"/>
          <w:szCs w:val="28"/>
        </w:rPr>
        <w:t>國</w:t>
      </w:r>
      <w:bookmarkStart w:id="0" w:name="_GoBack"/>
      <w:bookmarkEnd w:id="0"/>
      <w:r w:rsidRPr="008B1045">
        <w:rPr>
          <w:rFonts w:ascii="標楷體" w:eastAsia="標楷體" w:hAnsi="標楷體" w:hint="eastAsia"/>
          <w:b/>
          <w:sz w:val="28"/>
          <w:szCs w:val="28"/>
        </w:rPr>
        <w:t>立臺灣海洋大學電機資訊學院資訊工程系專題暨實習實施細則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smartTag w:uri="urn:schemas-microsoft-com:office:smarttags" w:element="chsdate">
        <w:smartTagPr>
          <w:attr w:name="Year" w:val="2005"/>
          <w:attr w:name="Month" w:val="1"/>
          <w:attr w:name="Day" w:val="5"/>
          <w:attr w:name="IsLunarDate" w:val="False"/>
          <w:attr w:name="IsROCDate" w:val="True"/>
        </w:smartTagPr>
        <w:r w:rsidRPr="008B1045">
          <w:rPr>
            <w:rFonts w:ascii="標楷體" w:eastAsia="標楷體" w:hAnsi="標楷體" w:hint="eastAsia"/>
            <w:sz w:val="16"/>
            <w:szCs w:val="16"/>
          </w:rPr>
          <w:t>中華民國</w:t>
        </w:r>
        <w:smartTag w:uri="urn:schemas-microsoft-com:office:smarttags" w:element="chsdate">
          <w:smartTagPr>
            <w:attr w:name="Year" w:val="1994"/>
            <w:attr w:name="Month" w:val="1"/>
            <w:attr w:name="Day" w:val="5"/>
            <w:attr w:name="IsLunarDate" w:val="False"/>
            <w:attr w:name="IsROCDate" w:val="False"/>
          </w:smartTagPr>
          <w:r w:rsidRPr="008B1045">
            <w:rPr>
              <w:rFonts w:ascii="標楷體" w:eastAsia="標楷體" w:hAnsi="標楷體" w:hint="eastAsia"/>
              <w:sz w:val="16"/>
              <w:szCs w:val="16"/>
            </w:rPr>
            <w:t>94年1月5日</w:t>
          </w:r>
        </w:smartTag>
      </w:smartTag>
      <w:r w:rsidRPr="008B1045">
        <w:rPr>
          <w:rFonts w:ascii="標楷體" w:eastAsia="標楷體" w:hAnsi="標楷體" w:hint="eastAsia"/>
          <w:sz w:val="16"/>
          <w:szCs w:val="16"/>
        </w:rPr>
        <w:t>系務會議通過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smartTag w:uri="urn:schemas-microsoft-com:office:smarttags" w:element="chsdate">
        <w:smartTagPr>
          <w:attr w:name="Year" w:val="2008"/>
          <w:attr w:name="Month" w:val="9"/>
          <w:attr w:name="Day" w:val="8"/>
          <w:attr w:name="IsLunarDate" w:val="False"/>
          <w:attr w:name="IsROCDate" w:val="True"/>
        </w:smartTagPr>
        <w:r w:rsidRPr="008B1045">
          <w:rPr>
            <w:rFonts w:ascii="標楷體" w:eastAsia="標楷體" w:hAnsi="標楷體" w:hint="eastAsia"/>
            <w:sz w:val="16"/>
            <w:szCs w:val="16"/>
          </w:rPr>
          <w:t>中華民國</w:t>
        </w:r>
        <w:smartTag w:uri="urn:schemas-microsoft-com:office:smarttags" w:element="chsdate">
          <w:smartTagPr>
            <w:attr w:name="Year" w:val="1997"/>
            <w:attr w:name="Month" w:val="9"/>
            <w:attr w:name="Day" w:val="8"/>
            <w:attr w:name="IsLunarDate" w:val="False"/>
            <w:attr w:name="IsROCDate" w:val="False"/>
          </w:smartTagPr>
          <w:r w:rsidRPr="008B1045">
            <w:rPr>
              <w:rFonts w:ascii="標楷體" w:eastAsia="標楷體" w:hAnsi="標楷體" w:hint="eastAsia"/>
              <w:sz w:val="16"/>
              <w:szCs w:val="16"/>
            </w:rPr>
            <w:t>97年9月8日</w:t>
          </w:r>
        </w:smartTag>
      </w:smartTag>
      <w:r w:rsidRPr="008B1045">
        <w:rPr>
          <w:rFonts w:ascii="標楷體" w:eastAsia="標楷體" w:hAnsi="標楷體" w:hint="eastAsia"/>
          <w:sz w:val="16"/>
          <w:szCs w:val="16"/>
        </w:rPr>
        <w:t>系務會議修正通過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smartTag w:uri="urn:schemas-microsoft-com:office:smarttags" w:element="chsdate">
        <w:smartTagPr>
          <w:attr w:name="Year" w:val="2009"/>
          <w:attr w:name="Month" w:val="11"/>
          <w:attr w:name="Day" w:val="26"/>
          <w:attr w:name="IsLunarDate" w:val="False"/>
          <w:attr w:name="IsROCDate" w:val="True"/>
        </w:smartTagPr>
        <w:r w:rsidRPr="008B1045">
          <w:rPr>
            <w:rFonts w:ascii="標楷體" w:eastAsia="標楷體" w:hAnsi="標楷體" w:hint="eastAsia"/>
            <w:sz w:val="16"/>
            <w:szCs w:val="16"/>
          </w:rPr>
          <w:t>中華民國</w:t>
        </w:r>
        <w:smartTag w:uri="urn:schemas-microsoft-com:office:smarttags" w:element="chsdate">
          <w:smartTagPr>
            <w:attr w:name="Year" w:val="1998"/>
            <w:attr w:name="Month" w:val="11"/>
            <w:attr w:name="Day" w:val="26"/>
            <w:attr w:name="IsLunarDate" w:val="False"/>
            <w:attr w:name="IsROCDate" w:val="False"/>
          </w:smartTagPr>
          <w:r w:rsidRPr="008B1045">
            <w:rPr>
              <w:rFonts w:ascii="標楷體" w:eastAsia="標楷體" w:hAnsi="標楷體" w:hint="eastAsia"/>
              <w:sz w:val="16"/>
              <w:szCs w:val="16"/>
            </w:rPr>
            <w:t>98年11月26日</w:t>
          </w:r>
        </w:smartTag>
      </w:smartTag>
      <w:r w:rsidRPr="008B1045">
        <w:rPr>
          <w:rFonts w:ascii="標楷體" w:eastAsia="標楷體" w:hAnsi="標楷體" w:hint="eastAsia"/>
          <w:sz w:val="16"/>
          <w:szCs w:val="16"/>
        </w:rPr>
        <w:t>系務會議修正通過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r w:rsidRPr="008B1045">
        <w:rPr>
          <w:rFonts w:ascii="標楷體" w:eastAsia="標楷體" w:hAnsi="標楷體" w:hint="eastAsia"/>
          <w:sz w:val="16"/>
          <w:szCs w:val="16"/>
        </w:rPr>
        <w:t>中華民國100年01月20日系務會議修正通過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smartTag w:uri="urn:schemas-microsoft-com:office:smarttags" w:element="chsdate">
        <w:smartTagPr>
          <w:attr w:name="Year" w:val="2011"/>
          <w:attr w:name="Month" w:val="02"/>
          <w:attr w:name="Day" w:val="24"/>
          <w:attr w:name="IsLunarDate" w:val="False"/>
          <w:attr w:name="IsROCDate" w:val="True"/>
        </w:smartTagPr>
        <w:r w:rsidRPr="008B1045">
          <w:rPr>
            <w:rFonts w:ascii="標楷體" w:eastAsia="標楷體" w:hAnsi="標楷體" w:hint="eastAsia"/>
            <w:sz w:val="16"/>
            <w:szCs w:val="16"/>
          </w:rPr>
          <w:t>中華民國100年02月24日</w:t>
        </w:r>
      </w:smartTag>
      <w:r w:rsidRPr="008B1045">
        <w:rPr>
          <w:rFonts w:ascii="標楷體" w:eastAsia="標楷體" w:hAnsi="標楷體" w:hint="eastAsia"/>
          <w:sz w:val="16"/>
          <w:szCs w:val="16"/>
        </w:rPr>
        <w:t>系務會議修正通過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smartTag w:uri="urn:schemas-microsoft-com:office:smarttags" w:element="chsdate">
        <w:smartTagPr>
          <w:attr w:name="Year" w:val="2011"/>
          <w:attr w:name="Month" w:val="03"/>
          <w:attr w:name="Day" w:val="16"/>
          <w:attr w:name="IsLunarDate" w:val="False"/>
          <w:attr w:name="IsROCDate" w:val="True"/>
        </w:smartTagPr>
        <w:r w:rsidRPr="008B1045">
          <w:rPr>
            <w:rFonts w:ascii="標楷體" w:eastAsia="標楷體" w:hAnsi="標楷體" w:hint="eastAsia"/>
            <w:sz w:val="16"/>
            <w:szCs w:val="16"/>
          </w:rPr>
          <w:t>中華民國100年03月16日</w:t>
        </w:r>
      </w:smartTag>
      <w:r w:rsidRPr="008B1045">
        <w:rPr>
          <w:rFonts w:ascii="標楷體" w:eastAsia="標楷體" w:hAnsi="標楷體" w:hint="eastAsia"/>
          <w:sz w:val="16"/>
          <w:szCs w:val="16"/>
        </w:rPr>
        <w:t>課程委員會建議修正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smartTag w:uri="urn:schemas-microsoft-com:office:smarttags" w:element="chsdate">
        <w:smartTagPr>
          <w:attr w:name="Year" w:val="2011"/>
          <w:attr w:name="Month" w:val="6"/>
          <w:attr w:name="Day" w:val="2"/>
          <w:attr w:name="IsLunarDate" w:val="False"/>
          <w:attr w:name="IsROCDate" w:val="True"/>
        </w:smartTagPr>
        <w:r w:rsidRPr="008B1045">
          <w:rPr>
            <w:rFonts w:ascii="標楷體" w:eastAsia="標楷體" w:hAnsi="標楷體" w:hint="eastAsia"/>
            <w:sz w:val="16"/>
            <w:szCs w:val="16"/>
          </w:rPr>
          <w:t>中華民國100年6月2日</w:t>
        </w:r>
      </w:smartTag>
      <w:r w:rsidRPr="008B1045">
        <w:rPr>
          <w:rFonts w:ascii="標楷體" w:eastAsia="標楷體" w:hAnsi="標楷體" w:hint="eastAsia"/>
          <w:sz w:val="16"/>
          <w:szCs w:val="16"/>
        </w:rPr>
        <w:t>系務會議修正通過</w:t>
      </w:r>
    </w:p>
    <w:p w:rsidR="00F70218" w:rsidRPr="008B1045" w:rsidRDefault="00F70218" w:rsidP="00F70218">
      <w:pPr>
        <w:snapToGrid w:val="0"/>
        <w:spacing w:line="240" w:lineRule="atLeast"/>
        <w:jc w:val="right"/>
        <w:outlineLvl w:val="0"/>
        <w:rPr>
          <w:rFonts w:ascii="標楷體" w:eastAsia="標楷體" w:hAnsi="標楷體"/>
          <w:sz w:val="16"/>
          <w:szCs w:val="16"/>
        </w:rPr>
      </w:pPr>
      <w:r w:rsidRPr="008B1045">
        <w:rPr>
          <w:rFonts w:ascii="標楷體" w:eastAsia="標楷體" w:hAnsi="標楷體" w:hint="eastAsia"/>
          <w:sz w:val="16"/>
          <w:szCs w:val="16"/>
        </w:rPr>
        <w:t>中華民國100年11月25日課程委員會建議修正</w:t>
      </w:r>
    </w:p>
    <w:p w:rsidR="00F70218" w:rsidRPr="008B1045" w:rsidRDefault="00F70218" w:rsidP="00F70218">
      <w:pPr>
        <w:pStyle w:val="a8"/>
        <w:snapToGrid w:val="0"/>
        <w:spacing w:line="240" w:lineRule="atLeast"/>
        <w:ind w:leftChars="0" w:right="19"/>
        <w:jc w:val="right"/>
        <w:outlineLvl w:val="0"/>
        <w:rPr>
          <w:rFonts w:ascii="標楷體" w:eastAsia="標楷體" w:hAnsi="標楷體"/>
          <w:sz w:val="16"/>
          <w:szCs w:val="16"/>
        </w:rPr>
      </w:pPr>
      <w:r w:rsidRPr="008B1045">
        <w:rPr>
          <w:rFonts w:ascii="標楷體" w:eastAsia="標楷體" w:hAnsi="標楷體" w:hint="eastAsia"/>
          <w:sz w:val="16"/>
          <w:szCs w:val="16"/>
        </w:rPr>
        <w:t>中華民國101年2月23日系務會議修正通過</w:t>
      </w:r>
    </w:p>
    <w:p w:rsidR="00F70218" w:rsidRPr="008B1045" w:rsidRDefault="00F70218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 w:rsidRPr="008B1045">
        <w:rPr>
          <w:rFonts w:ascii="標楷體" w:eastAsia="標楷體" w:hAnsi="標楷體" w:hint="eastAsia"/>
          <w:sz w:val="16"/>
          <w:szCs w:val="16"/>
        </w:rPr>
        <w:t>中華民國101年5月10日課程委員會建議修正</w:t>
      </w:r>
    </w:p>
    <w:p w:rsidR="00F70218" w:rsidRDefault="00F70218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 w:rsidRPr="008B1045">
        <w:rPr>
          <w:rFonts w:ascii="標楷體" w:eastAsia="標楷體" w:hAnsi="標楷體" w:hint="eastAsia"/>
          <w:sz w:val="16"/>
          <w:szCs w:val="16"/>
        </w:rPr>
        <w:t>中華民國101年6月28日系務會議修正通過</w:t>
      </w:r>
    </w:p>
    <w:p w:rsidR="00F70218" w:rsidRDefault="00F70218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中華民國102年6月27日課程委員會建議修正</w:t>
      </w:r>
    </w:p>
    <w:p w:rsidR="006D7A88" w:rsidRDefault="006D7A88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中華民國102年9月4日課程委員會建議修正</w:t>
      </w:r>
    </w:p>
    <w:p w:rsidR="001A55FE" w:rsidRDefault="001A55FE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中華民國102年10月17日系</w:t>
      </w:r>
      <w:proofErr w:type="gramStart"/>
      <w:r>
        <w:rPr>
          <w:rFonts w:ascii="標楷體" w:eastAsia="標楷體" w:hAnsi="標楷體" w:hint="eastAsia"/>
          <w:sz w:val="16"/>
          <w:szCs w:val="16"/>
        </w:rPr>
        <w:t>務</w:t>
      </w:r>
      <w:proofErr w:type="gramEnd"/>
      <w:r>
        <w:rPr>
          <w:rFonts w:ascii="標楷體" w:eastAsia="標楷體" w:hAnsi="標楷體" w:hint="eastAsia"/>
          <w:sz w:val="16"/>
          <w:szCs w:val="16"/>
        </w:rPr>
        <w:t>會議修正通過</w:t>
      </w:r>
    </w:p>
    <w:p w:rsidR="0032733D" w:rsidRDefault="0032733D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中華民國103年9月3日課程委員會建議修正</w:t>
      </w:r>
    </w:p>
    <w:p w:rsidR="00E549B0" w:rsidRDefault="00E549B0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中華民國103年9月18日系</w:t>
      </w:r>
      <w:proofErr w:type="gramStart"/>
      <w:r>
        <w:rPr>
          <w:rFonts w:ascii="標楷體" w:eastAsia="標楷體" w:hAnsi="標楷體" w:hint="eastAsia"/>
          <w:sz w:val="16"/>
          <w:szCs w:val="16"/>
        </w:rPr>
        <w:t>務</w:t>
      </w:r>
      <w:proofErr w:type="gramEnd"/>
      <w:r>
        <w:rPr>
          <w:rFonts w:ascii="標楷體" w:eastAsia="標楷體" w:hAnsi="標楷體" w:hint="eastAsia"/>
          <w:sz w:val="16"/>
          <w:szCs w:val="16"/>
        </w:rPr>
        <w:t>會議修正通過</w:t>
      </w:r>
    </w:p>
    <w:p w:rsidR="002407F2" w:rsidRDefault="002407F2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中華民國104年</w:t>
      </w:r>
      <w:r w:rsidR="0024561F">
        <w:rPr>
          <w:rFonts w:ascii="標楷體" w:eastAsia="標楷體" w:hAnsi="標楷體" w:hint="eastAsia"/>
          <w:sz w:val="16"/>
          <w:szCs w:val="16"/>
        </w:rPr>
        <w:t>4</w:t>
      </w:r>
      <w:r>
        <w:rPr>
          <w:rFonts w:ascii="標楷體" w:eastAsia="標楷體" w:hAnsi="標楷體" w:hint="eastAsia"/>
          <w:sz w:val="16"/>
          <w:szCs w:val="16"/>
        </w:rPr>
        <w:t>月1日課程委員會建議修正</w:t>
      </w:r>
    </w:p>
    <w:p w:rsidR="001E2084" w:rsidRDefault="001E2084" w:rsidP="00F70218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中華民國104年4月</w:t>
      </w:r>
      <w:r w:rsidR="00A9002C">
        <w:rPr>
          <w:rFonts w:ascii="標楷體" w:eastAsia="標楷體" w:hAnsi="標楷體" w:hint="eastAsia"/>
          <w:sz w:val="16"/>
          <w:szCs w:val="16"/>
        </w:rPr>
        <w:t>9</w:t>
      </w:r>
      <w:r>
        <w:rPr>
          <w:rFonts w:ascii="標楷體" w:eastAsia="標楷體" w:hAnsi="標楷體" w:hint="eastAsia"/>
          <w:sz w:val="16"/>
          <w:szCs w:val="16"/>
        </w:rPr>
        <w:t>日系</w:t>
      </w:r>
      <w:proofErr w:type="gramStart"/>
      <w:r>
        <w:rPr>
          <w:rFonts w:ascii="標楷體" w:eastAsia="標楷體" w:hAnsi="標楷體" w:hint="eastAsia"/>
          <w:sz w:val="16"/>
          <w:szCs w:val="16"/>
        </w:rPr>
        <w:t>務</w:t>
      </w:r>
      <w:proofErr w:type="gramEnd"/>
      <w:r>
        <w:rPr>
          <w:rFonts w:ascii="標楷體" w:eastAsia="標楷體" w:hAnsi="標楷體" w:hint="eastAsia"/>
          <w:sz w:val="16"/>
          <w:szCs w:val="16"/>
        </w:rPr>
        <w:t>會議修正通過</w:t>
      </w:r>
    </w:p>
    <w:p w:rsidR="00575975" w:rsidRDefault="00575975" w:rsidP="00575975">
      <w:pPr>
        <w:pStyle w:val="a8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中華民國106年6月22日系</w:t>
      </w:r>
      <w:proofErr w:type="gramStart"/>
      <w:r>
        <w:rPr>
          <w:rFonts w:ascii="標楷體" w:eastAsia="標楷體" w:hAnsi="標楷體" w:hint="eastAsia"/>
          <w:sz w:val="16"/>
          <w:szCs w:val="16"/>
        </w:rPr>
        <w:t>務</w:t>
      </w:r>
      <w:proofErr w:type="gramEnd"/>
      <w:r>
        <w:rPr>
          <w:rFonts w:ascii="標楷體" w:eastAsia="標楷體" w:hAnsi="標楷體" w:hint="eastAsia"/>
          <w:sz w:val="16"/>
          <w:szCs w:val="16"/>
        </w:rPr>
        <w:t>會議修正通過</w:t>
      </w:r>
    </w:p>
    <w:p w:rsidR="00575975" w:rsidRPr="00575975" w:rsidRDefault="00575975" w:rsidP="00575975">
      <w:pPr>
        <w:pStyle w:val="a8"/>
        <w:wordWrap w:val="0"/>
        <w:snapToGrid w:val="0"/>
        <w:spacing w:line="240" w:lineRule="atLeast"/>
        <w:ind w:leftChars="0" w:right="5"/>
        <w:jc w:val="right"/>
        <w:outlineLvl w:val="0"/>
        <w:rPr>
          <w:rFonts w:ascii="標楷體" w:eastAsia="標楷體" w:hAnsi="標楷體"/>
          <w:sz w:val="16"/>
          <w:szCs w:val="16"/>
        </w:rPr>
      </w:pPr>
    </w:p>
    <w:p w:rsidR="00F70218" w:rsidRPr="008B1045" w:rsidRDefault="00F70218" w:rsidP="00014C22">
      <w:pPr>
        <w:pStyle w:val="Web"/>
        <w:numPr>
          <w:ilvl w:val="0"/>
          <w:numId w:val="2"/>
        </w:numPr>
        <w:tabs>
          <w:tab w:val="clear" w:pos="480"/>
        </w:tabs>
        <w:ind w:left="993" w:hanging="993"/>
        <w:rPr>
          <w:rFonts w:ascii="標楷體" w:eastAsia="標楷體" w:hAnsi="標楷體"/>
          <w:b/>
        </w:rPr>
      </w:pPr>
      <w:r w:rsidRPr="008B1045">
        <w:rPr>
          <w:rFonts w:ascii="標楷體" w:eastAsia="標楷體" w:hAnsi="標楷體"/>
        </w:rPr>
        <w:t>為培養學生成為具有專業技能及實務經驗之人才</w:t>
      </w:r>
      <w:r w:rsidRPr="008B1045">
        <w:rPr>
          <w:rFonts w:ascii="標楷體" w:eastAsia="標楷體" w:hAnsi="標楷體" w:hint="eastAsia"/>
        </w:rPr>
        <w:t>，使</w:t>
      </w:r>
      <w:r w:rsidRPr="008B1045">
        <w:rPr>
          <w:rFonts w:ascii="標楷體" w:eastAsia="標楷體" w:hAnsi="標楷體"/>
        </w:rPr>
        <w:t>學生</w:t>
      </w:r>
      <w:r w:rsidRPr="008B1045">
        <w:rPr>
          <w:rFonts w:ascii="標楷體" w:eastAsia="標楷體" w:hAnsi="標楷體" w:hint="eastAsia"/>
        </w:rPr>
        <w:t>結合</w:t>
      </w:r>
      <w:r w:rsidRPr="008B1045">
        <w:rPr>
          <w:rFonts w:ascii="標楷體" w:eastAsia="標楷體" w:hAnsi="標楷體"/>
        </w:rPr>
        <w:t>理論與實務，並強化學生的實務能力，使人才培育更能符合產業界的需求</w:t>
      </w:r>
      <w:r w:rsidRPr="008B1045">
        <w:rPr>
          <w:rFonts w:ascii="標楷體" w:eastAsia="標楷體" w:hAnsi="標楷體" w:hint="eastAsia"/>
        </w:rPr>
        <w:t>，特訂本辦法</w:t>
      </w:r>
      <w:r w:rsidRPr="008B1045">
        <w:rPr>
          <w:rFonts w:ascii="標楷體" w:eastAsia="標楷體" w:hAnsi="標楷體"/>
        </w:rPr>
        <w:t>。</w:t>
      </w:r>
    </w:p>
    <w:p w:rsidR="00F70218" w:rsidRPr="008B1045" w:rsidRDefault="00F70218" w:rsidP="00F70218">
      <w:pPr>
        <w:numPr>
          <w:ilvl w:val="0"/>
          <w:numId w:val="2"/>
        </w:numPr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大學部專題課程名稱、學分數、課程人數上限相關事宜。</w:t>
      </w:r>
    </w:p>
    <w:p w:rsidR="00F70218" w:rsidRPr="008B1045" w:rsidRDefault="00F70218" w:rsidP="00F70218">
      <w:pPr>
        <w:ind w:left="960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一、專題一學年共6學分</w:t>
      </w:r>
      <w:r w:rsidRPr="008B1045">
        <w:rPr>
          <w:rFonts w:ascii="標楷體" w:eastAsia="標楷體" w:hAnsi="標楷體"/>
        </w:rPr>
        <w:t>(</w:t>
      </w:r>
      <w:r w:rsidRPr="008B1045">
        <w:rPr>
          <w:rFonts w:ascii="標楷體" w:eastAsia="標楷體" w:hAnsi="標楷體" w:hint="eastAsia"/>
        </w:rPr>
        <w:t>即一學期3學分</w:t>
      </w:r>
      <w:r w:rsidRPr="008B1045">
        <w:rPr>
          <w:rFonts w:ascii="標楷體" w:eastAsia="標楷體" w:hAnsi="標楷體"/>
        </w:rPr>
        <w:t>)</w:t>
      </w:r>
      <w:r w:rsidRPr="008B1045">
        <w:rPr>
          <w:rFonts w:ascii="標楷體" w:eastAsia="標楷體" w:hAnsi="標楷體" w:hint="eastAsia"/>
        </w:rPr>
        <w:t>。</w:t>
      </w:r>
    </w:p>
    <w:p w:rsidR="00F70218" w:rsidRPr="008B1045" w:rsidRDefault="00F70218" w:rsidP="00F70218">
      <w:pPr>
        <w:ind w:leftChars="400" w:left="1440" w:hangingChars="200" w:hanging="480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二、開課名稱三下為「</w:t>
      </w:r>
      <w:r w:rsidRPr="008B1045">
        <w:rPr>
          <w:rFonts w:ascii="標楷體" w:eastAsia="標楷體" w:hAnsi="標楷體" w:hint="eastAsia"/>
          <w:u w:val="single"/>
        </w:rPr>
        <w:t>專業課程名稱</w:t>
      </w:r>
      <w:r w:rsidRPr="008B1045">
        <w:rPr>
          <w:rFonts w:ascii="標楷體" w:eastAsia="標楷體" w:hAnsi="標楷體" w:hint="eastAsia"/>
        </w:rPr>
        <w:t>專題」、四上為「</w:t>
      </w:r>
      <w:r w:rsidRPr="008B1045">
        <w:rPr>
          <w:rFonts w:ascii="標楷體" w:eastAsia="標楷體" w:hAnsi="標楷體" w:hint="eastAsia"/>
          <w:u w:val="single"/>
        </w:rPr>
        <w:t>專業課程名稱</w:t>
      </w:r>
      <w:r w:rsidRPr="008B1045">
        <w:rPr>
          <w:rFonts w:ascii="標楷體" w:eastAsia="標楷體" w:hAnsi="標楷體" w:hint="eastAsia"/>
        </w:rPr>
        <w:t>專題（二）」。</w:t>
      </w:r>
    </w:p>
    <w:p w:rsidR="00F70218" w:rsidRPr="008B1045" w:rsidRDefault="00F70218" w:rsidP="00F70218">
      <w:pPr>
        <w:ind w:leftChars="399" w:left="1383" w:hangingChars="177" w:hanging="425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三、為避免三下專題選課初期，學生選課過度集中於少數專題課。三下專題課修課人數上限設定分二階段實施。上限設定公式如下：</w:t>
      </w:r>
    </w:p>
    <w:p w:rsidR="00F70218" w:rsidRPr="008B1045" w:rsidRDefault="00F70218" w:rsidP="00F70218">
      <w:pPr>
        <w:ind w:leftChars="649" w:left="2040" w:hangingChars="201" w:hanging="482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(一)第一階段電腦選課，修課人數上限</w:t>
      </w:r>
      <m:oMath>
        <m:r>
          <m:rPr>
            <m:sty m:val="p"/>
          </m:rPr>
          <w:rPr>
            <w:rFonts w:ascii="Cambria Math" w:eastAsia="標楷體" w:hAnsi="Cambria Math"/>
          </w:rPr>
          <m:t>A</m:t>
        </m:r>
      </m:oMath>
      <w:r w:rsidRPr="008B1045">
        <w:rPr>
          <w:rFonts w:ascii="標楷體" w:eastAsia="標楷體" w:hAnsi="標楷體" w:hint="eastAsia"/>
        </w:rPr>
        <w:t>為:</w:t>
      </w:r>
    </w:p>
    <w:p w:rsidR="00F70218" w:rsidRPr="008B1045" w:rsidRDefault="00F51A62" w:rsidP="00F70218">
      <w:pPr>
        <w:ind w:leftChars="649" w:left="2040" w:hangingChars="201" w:hanging="482"/>
        <w:jc w:val="center"/>
        <w:rPr>
          <w:rFonts w:ascii="標楷體" w:eastAsia="標楷體" w:hAnsi="標楷體"/>
        </w:rPr>
      </w:pPr>
      <m:oMath>
        <m:r>
          <m:rPr>
            <m:sty m:val="p"/>
          </m:rPr>
          <w:rPr>
            <w:rFonts w:ascii="Cambria Math" w:eastAsia="標楷體" w:hAnsi="Cambria Math"/>
            <w:szCs w:val="24"/>
          </w:rPr>
          <m:t>A=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欲修專題課學生總人數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專題課數</m:t>
            </m:r>
          </m:den>
        </m:f>
      </m:oMath>
      <w:r w:rsidR="00F70218" w:rsidRPr="008B1045">
        <w:rPr>
          <w:rFonts w:ascii="標楷體" w:eastAsia="標楷體" w:hAnsi="標楷體" w:hint="eastAsia"/>
        </w:rPr>
        <w:t>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取</m:t>
        </m:r>
      </m:oMath>
      <w:r w:rsidR="00F70218" w:rsidRPr="008B1045">
        <w:rPr>
          <w:rFonts w:ascii="標楷體" w:eastAsia="標楷體" w:hAnsi="標楷體" w:hint="eastAsia"/>
        </w:rPr>
        <w:t>四捨五入。</w:t>
      </w:r>
    </w:p>
    <w:p w:rsidR="00F70218" w:rsidRPr="008B1045" w:rsidRDefault="00F70218" w:rsidP="00F70218">
      <w:pPr>
        <w:ind w:leftChars="649" w:left="2040" w:hangingChars="201" w:hanging="482"/>
        <w:rPr>
          <w:rFonts w:ascii="標楷體" w:eastAsia="標楷體" w:hAnsi="標楷體"/>
        </w:rPr>
      </w:pPr>
    </w:p>
    <w:p w:rsidR="00F70218" w:rsidRPr="008B1045" w:rsidRDefault="00F70218" w:rsidP="00F70218">
      <w:pPr>
        <w:ind w:leftChars="650" w:left="2086" w:hangingChars="219" w:hanging="526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(二</w:t>
      </w:r>
      <w:r>
        <w:rPr>
          <w:rFonts w:ascii="標楷體" w:eastAsia="標楷體" w:hAnsi="標楷體" w:hint="eastAsia"/>
        </w:rPr>
        <w:t>)</w:t>
      </w:r>
      <w:r w:rsidRPr="008B1045">
        <w:rPr>
          <w:rFonts w:ascii="標楷體" w:eastAsia="標楷體" w:hAnsi="標楷體" w:hint="eastAsia"/>
        </w:rPr>
        <w:t>若第一階段電腦選課結束後，所有專題課皆有學生選修，則第二階段電腦選課開放上限設定。否則第二階段電腦選課，專題課k修課人數上限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標楷體" w:hAnsi="Cambria Math"/>
              </w:rPr>
              <m:t>k</m:t>
            </m:r>
          </m:sub>
        </m:sSub>
      </m:oMath>
      <w:r w:rsidRPr="008B1045">
        <w:rPr>
          <w:rFonts w:ascii="標楷體" w:eastAsia="標楷體" w:hAnsi="標楷體" w:hint="eastAsia"/>
        </w:rPr>
        <w:t>為:</w:t>
      </w:r>
    </w:p>
    <w:p w:rsidR="00F70218" w:rsidRPr="008B1045" w:rsidRDefault="00CD57BD" w:rsidP="00F70218">
      <w:pPr>
        <w:ind w:leftChars="904" w:left="2170" w:firstLineChars="490" w:firstLine="1176"/>
        <w:rPr>
          <w:rFonts w:ascii="標楷體" w:eastAsia="標楷體" w:hAnsi="標楷體"/>
        </w:rPr>
      </w:pP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標楷體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eastAsia="標楷體" w:hAnsi="Cambria Math"/>
          </w:rPr>
          <m:t>=Δ</m:t>
        </m:r>
        <m:r>
          <m:rPr>
            <m:sty m:val="p"/>
          </m:rPr>
          <w:rPr>
            <w:rFonts w:ascii="Cambria Math" w:eastAsia="標楷體" w:hAnsi="Cambria Math" w:hint="eastAsia"/>
          </w:rPr>
          <m:t>+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標楷體" w:hAnsi="Cambria Math"/>
              </w:rPr>
              <m:t>k</m:t>
            </m:r>
          </m:sub>
        </m:sSub>
      </m:oMath>
      <w:r w:rsidR="00F70218" w:rsidRPr="008B1045">
        <w:rPr>
          <w:rFonts w:ascii="標楷體" w:eastAsia="標楷體" w:hAnsi="標楷體" w:hint="eastAsia"/>
        </w:rPr>
        <w:t>，</w:t>
      </w:r>
    </w:p>
    <w:p w:rsidR="00F70218" w:rsidRPr="008B1045" w:rsidRDefault="00F70218" w:rsidP="00F70218">
      <w:pPr>
        <w:ind w:leftChars="800" w:left="1920" w:firstLine="207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其中，</w:t>
      </w:r>
    </w:p>
    <w:p w:rsidR="00F70218" w:rsidRPr="00F51A62" w:rsidRDefault="00CD57BD" w:rsidP="00F70218">
      <w:pPr>
        <w:ind w:leftChars="800" w:left="1920" w:firstLine="278"/>
        <w:rPr>
          <w:rFonts w:ascii="標楷體" w:eastAsia="標楷體" w:hAnsi="標楷體"/>
          <w:sz w:val="14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  <w:sz w:val="18"/>
                  <w:szCs w:val="1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標楷體" w:hAnsi="Cambria Math"/>
                  <w:sz w:val="18"/>
                  <w:szCs w:val="18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="標楷體" w:hAnsi="Cambria Math"/>
                  <w:sz w:val="18"/>
                  <w:szCs w:val="18"/>
                </w:rPr>
                <m:t>k</m:t>
              </m:r>
            </m:sub>
          </m:sSub>
          <m:r>
            <m:rPr>
              <m:sty m:val="p"/>
            </m:rPr>
            <w:rPr>
              <w:rFonts w:ascii="Cambria Math" w:eastAsia="標楷體" w:hAnsi="Cambria Math"/>
              <w:sz w:val="18"/>
              <w:szCs w:val="1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標楷體" w:hAnsi="Cambria Math"/>
                  <w:sz w:val="18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  <m:ctrlPr>
                    <w:rPr>
                      <w:rFonts w:ascii="Cambria Math" w:eastAsia="標楷體" w:hAnsi="Cambria Math"/>
                      <w:sz w:val="18"/>
                      <w:szCs w:val="1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18"/>
                        <w:szCs w:val="18"/>
                      </w:rPr>
                      <m:t>max</m:t>
                    </m:r>
                    <m:d>
                      <m:dPr>
                        <m:ctrlPr>
                          <w:rPr>
                            <w:rFonts w:ascii="Cambria Math" w:eastAsia="標楷體" w:hAnsi="Cambria Math"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/>
                            <w:sz w:val="18"/>
                            <w:szCs w:val="18"/>
                          </w:rPr>
                          <m:t>A,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  <w:sz w:val="18"/>
                            <w:szCs w:val="18"/>
                          </w:rPr>
                          <m:t>專題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/>
                            <w:sz w:val="18"/>
                            <w:szCs w:val="18"/>
                          </w:rPr>
                          <m:t>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  <w:sz w:val="18"/>
                            <w:szCs w:val="18"/>
                          </w:rPr>
                          <m:t>第一階段電腦選課學生數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  <w:sz w:val="18"/>
                            <w:szCs w:val="18"/>
                          </w:rPr>
                          <m:t>+</m:t>
                        </m:r>
                        <m:d>
                          <m:dPr>
                            <m:begChr m:val="⌈"/>
                            <m:endChr m:val="⌉"/>
                            <m:ctrlPr>
                              <w:rPr>
                                <w:rFonts w:ascii="Cambria Math" w:eastAsia="標楷體" w:hAnsi="Cambria Math"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="標楷體" w:hAnsi="Cambria Math"/>
                                    <w:sz w:val="18"/>
                                    <w:szCs w:val="18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標楷體" w:hAnsi="Cambria Math" w:hint="eastAsia"/>
                                    <w:sz w:val="18"/>
                                    <w:szCs w:val="18"/>
                                  </w:rPr>
                                  <m:t>尚未選課學生總數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標楷體" w:hAnsi="Cambria Math" w:hint="eastAsia"/>
                                    <w:sz w:val="18"/>
                                    <w:szCs w:val="18"/>
                                  </w:rPr>
                                  <m:t>欲再收學生之專題課數</m:t>
                                </m:r>
                              </m:den>
                            </m:f>
                          </m:e>
                        </m:d>
                      </m:e>
                    </m:d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18"/>
                        <w:szCs w:val="18"/>
                      </w:rPr>
                      <m:t xml:space="preserve">if 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 w:val="18"/>
                        <w:szCs w:val="18"/>
                      </w:rPr>
                      <m:t>專題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18"/>
                        <w:szCs w:val="18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 w:val="18"/>
                        <w:szCs w:val="18"/>
                      </w:rPr>
                      <m:t>欲再收學生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18"/>
                        <w:szCs w:val="18"/>
                      </w:rPr>
                      <m:t xml:space="preserve"> 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 w:val="18"/>
                        <w:szCs w:val="18"/>
                      </w:rPr>
                      <m:t>專題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18"/>
                        <w:szCs w:val="18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 w:val="18"/>
                        <w:szCs w:val="18"/>
                      </w:rPr>
                      <m:t>第一階段電腦選課學生數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18"/>
                        <w:szCs w:val="18"/>
                      </w:rPr>
                      <m:t xml:space="preserve">if 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 w:val="18"/>
                        <w:szCs w:val="18"/>
                      </w:rPr>
                      <m:t>專題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18"/>
                        <w:szCs w:val="18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 w:val="18"/>
                        <w:szCs w:val="18"/>
                      </w:rPr>
                      <m:t>不再收學生</m:t>
                    </m:r>
                  </m:e>
                </m:mr>
              </m:m>
            </m:e>
          </m:d>
        </m:oMath>
      </m:oMathPara>
    </w:p>
    <w:p w:rsidR="00F70218" w:rsidRPr="008B1045" w:rsidRDefault="00F70218" w:rsidP="00F70218">
      <w:pPr>
        <w:ind w:leftChars="800" w:left="1920" w:firstLine="278"/>
        <w:rPr>
          <w:rFonts w:ascii="標楷體" w:eastAsia="標楷體" w:hAnsi="標楷體"/>
        </w:rPr>
      </w:pPr>
    </w:p>
    <w:p w:rsidR="00F70218" w:rsidRPr="008B1045" w:rsidRDefault="00F51A62" w:rsidP="00F70218">
      <w:pPr>
        <w:ind w:leftChars="1240" w:left="2976" w:firstLineChars="1" w:firstLine="2"/>
        <w:rPr>
          <w:rFonts w:ascii="標楷體" w:eastAsia="標楷體" w:hAnsi="標楷體"/>
        </w:rPr>
      </w:pPr>
      <m:oMath>
        <m:r>
          <m:rPr>
            <m:sty m:val="p"/>
          </m:rPr>
          <w:rPr>
            <w:rFonts w:ascii="Cambria Math" w:eastAsia="標楷體" w:hAnsi="Cambria Math"/>
            <w:szCs w:val="24"/>
          </w:rPr>
          <m:t>Δ=</m:t>
        </m:r>
        <m:d>
          <m:dPr>
            <m:begChr m:val="⌈"/>
            <m:endChr m:val="⌉"/>
            <m:ctrlPr>
              <w:rPr>
                <w:rFonts w:ascii="Cambria Math" w:eastAsia="標楷體" w:hAnsi="Cambria Math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標楷體" w:hAnsi="Cambria Math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max</m:t>
                </m:r>
                <m:d>
                  <m:d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0,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Cs w:val="24"/>
                      </w:rPr>
                      <m:t>欲修專題課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學生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Cs w:val="24"/>
                      </w:rPr>
                      <m:t>總數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-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標楷體" w:hAnsi="Cambria Math"/>
                            <w:szCs w:val="24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  <w:szCs w:val="24"/>
                          </w:rPr>
                          <m:t>專題課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/>
                            <w:szCs w:val="24"/>
                          </w:rPr>
                          <m:t>k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="標楷體" w:hAnsi="Cambria Math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  <w:szCs w:val="24"/>
                              </w:rPr>
                              <m:t>U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  <w:szCs w:val="24"/>
                              </w:rPr>
                              <m:t>k</m:t>
                            </m:r>
                          </m:sub>
                        </m:sSub>
                      </m:e>
                    </m:nary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zCs w:val="24"/>
                  </w:rPr>
                  <m:t>專題課數</m:t>
                </m:r>
              </m:den>
            </m:f>
          </m:e>
        </m:d>
        <m:r>
          <m:rPr>
            <m:sty m:val="p"/>
          </m:rPr>
          <w:rPr>
            <w:rFonts w:ascii="Cambria Math" w:eastAsia="標楷體" w:hAnsi="Cambria Math"/>
            <w:szCs w:val="24"/>
          </w:rPr>
          <m:t>×2</m:t>
        </m:r>
      </m:oMath>
      <w:r w:rsidR="00F70218" w:rsidRPr="008B1045">
        <w:rPr>
          <w:rFonts w:ascii="標楷體" w:eastAsia="標楷體" w:hAnsi="標楷體" w:hint="eastAsia"/>
        </w:rPr>
        <w:t>。</w:t>
      </w:r>
    </w:p>
    <w:p w:rsidR="00F70218" w:rsidRPr="008B1045" w:rsidRDefault="00F70218" w:rsidP="00F70218">
      <w:pPr>
        <w:ind w:leftChars="886" w:left="2126"/>
        <w:jc w:val="both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若專題學生因課程上限無法加入其專題指導老師的專題課時，請該生的專題老師，指導該生在人工加選時加選尚有缺額的專題課，並負責指導該專題生。</w:t>
      </w:r>
    </w:p>
    <w:p w:rsidR="00703FDC" w:rsidRPr="00521C6F" w:rsidRDefault="00014C22" w:rsidP="00703FDC">
      <w:pPr>
        <w:ind w:left="979" w:hangingChars="408" w:hanging="979"/>
        <w:rPr>
          <w:rFonts w:ascii="標楷體" w:eastAsia="標楷體" w:hAnsi="標楷體"/>
        </w:rPr>
      </w:pPr>
      <w:r w:rsidRPr="00521C6F">
        <w:rPr>
          <w:rFonts w:ascii="標楷體" w:eastAsia="標楷體" w:hAnsi="標楷體" w:hint="eastAsia"/>
        </w:rPr>
        <w:t xml:space="preserve">第三條  </w:t>
      </w:r>
      <w:r w:rsidR="00703FDC" w:rsidRPr="00521C6F">
        <w:rPr>
          <w:rFonts w:ascii="標楷體" w:eastAsia="標楷體" w:hAnsi="標楷體" w:hint="eastAsia"/>
        </w:rPr>
        <w:t>大學部學生亦可以實習成績作為「</w:t>
      </w:r>
      <w:r w:rsidR="00703FDC" w:rsidRPr="00521C6F">
        <w:rPr>
          <w:rFonts w:ascii="標楷體" w:eastAsia="標楷體" w:hAnsi="標楷體" w:hint="eastAsia"/>
          <w:u w:val="single"/>
        </w:rPr>
        <w:t>專業課程名稱</w:t>
      </w:r>
      <w:r w:rsidR="00703FDC" w:rsidRPr="00521C6F">
        <w:rPr>
          <w:rFonts w:ascii="標楷體" w:eastAsia="標楷體" w:hAnsi="標楷體" w:hint="eastAsia"/>
        </w:rPr>
        <w:t>專題（二）」之成績，實施方式如本</w:t>
      </w:r>
      <w:r w:rsidR="00703FDC" w:rsidRPr="00521C6F">
        <w:rPr>
          <w:rFonts w:ascii="標楷體" w:eastAsia="標楷體" w:hAnsi="標楷體" w:hint="eastAsia"/>
        </w:rPr>
        <w:lastRenderedPageBreak/>
        <w:t>系學生校外實習辦法。</w:t>
      </w:r>
    </w:p>
    <w:p w:rsidR="00F70218" w:rsidRPr="008B1045" w:rsidRDefault="00703FDC" w:rsidP="00014C2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第四條  </w:t>
      </w:r>
      <w:r w:rsidR="00F70218" w:rsidRPr="008B1045">
        <w:rPr>
          <w:rFonts w:ascii="標楷體" w:eastAsia="標楷體" w:hAnsi="標楷體" w:hint="eastAsia"/>
        </w:rPr>
        <w:t>大學部專題研究成績分別於期末予以評分。評分方式如下：</w:t>
      </w:r>
    </w:p>
    <w:p w:rsidR="00F70218" w:rsidRPr="008B1045" w:rsidRDefault="00F70218" w:rsidP="00F70218">
      <w:pPr>
        <w:tabs>
          <w:tab w:val="left" w:pos="1512"/>
        </w:tabs>
        <w:ind w:left="99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8B1045">
        <w:rPr>
          <w:rFonts w:ascii="標楷體" w:eastAsia="標楷體" w:hAnsi="標楷體" w:hint="eastAsia"/>
        </w:rPr>
        <w:t>三下由指導老師評分。</w:t>
      </w:r>
    </w:p>
    <w:p w:rsidR="00B80A34" w:rsidRPr="0074235B" w:rsidRDefault="00F70218" w:rsidP="00F70218">
      <w:pPr>
        <w:tabs>
          <w:tab w:val="left" w:pos="1512"/>
        </w:tabs>
        <w:ind w:leftChars="413" w:left="1471" w:hangingChars="200" w:hanging="480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二、</w:t>
      </w:r>
      <w:r w:rsidR="00693EB2" w:rsidRPr="0074235B">
        <w:rPr>
          <w:rFonts w:ascii="標楷體" w:eastAsia="標楷體" w:hAnsi="標楷體" w:hint="eastAsia"/>
        </w:rPr>
        <w:t>「專業課程名稱專題（二）」</w:t>
      </w:r>
      <w:r w:rsidR="00FB1C2E" w:rsidRPr="0074235B">
        <w:rPr>
          <w:rFonts w:ascii="標楷體" w:eastAsia="標楷體" w:hAnsi="標楷體" w:hint="eastAsia"/>
        </w:rPr>
        <w:t>評分</w:t>
      </w:r>
      <w:r w:rsidR="00521C6F" w:rsidRPr="0074235B">
        <w:rPr>
          <w:rFonts w:ascii="標楷體" w:eastAsia="標楷體" w:hAnsi="標楷體" w:hint="eastAsia"/>
        </w:rPr>
        <w:t>為</w:t>
      </w:r>
      <w:r w:rsidR="00FB1C2E" w:rsidRPr="0074235B">
        <w:rPr>
          <w:rFonts w:ascii="標楷體" w:eastAsia="標楷體" w:hAnsi="標楷體" w:hint="eastAsia"/>
        </w:rPr>
        <w:t>指導老師評分</w:t>
      </w:r>
      <w:proofErr w:type="gramStart"/>
      <w:r w:rsidR="00FB1C2E" w:rsidRPr="0074235B">
        <w:rPr>
          <w:rFonts w:ascii="標楷體" w:eastAsia="標楷體" w:hAnsi="標楷體" w:hint="eastAsia"/>
        </w:rPr>
        <w:t>佔</w:t>
      </w:r>
      <w:proofErr w:type="gramEnd"/>
      <w:r w:rsidR="00FB1C2E" w:rsidRPr="0074235B">
        <w:rPr>
          <w:rFonts w:ascii="標楷體" w:eastAsia="標楷體" w:hAnsi="標楷體" w:hint="eastAsia"/>
        </w:rPr>
        <w:t>70%</w:t>
      </w:r>
      <w:r w:rsidR="00521C6F" w:rsidRPr="0074235B">
        <w:rPr>
          <w:rFonts w:ascii="標楷體" w:eastAsia="標楷體" w:hAnsi="標楷體" w:hint="eastAsia"/>
        </w:rPr>
        <w:t>，</w:t>
      </w:r>
      <w:r w:rsidR="00FB1C2E" w:rsidRPr="0074235B">
        <w:rPr>
          <w:rFonts w:ascii="標楷體" w:eastAsia="標楷體" w:hAnsi="標楷體" w:hint="eastAsia"/>
        </w:rPr>
        <w:t>公開展示評分</w:t>
      </w:r>
      <w:proofErr w:type="gramStart"/>
      <w:r w:rsidR="00FB1C2E" w:rsidRPr="0074235B">
        <w:rPr>
          <w:rFonts w:ascii="標楷體" w:eastAsia="標楷體" w:hAnsi="標楷體" w:hint="eastAsia"/>
        </w:rPr>
        <w:t>佔</w:t>
      </w:r>
      <w:proofErr w:type="gramEnd"/>
      <w:r w:rsidR="00FB1C2E" w:rsidRPr="0074235B">
        <w:rPr>
          <w:rFonts w:ascii="標楷體" w:eastAsia="標楷體" w:hAnsi="標楷體" w:hint="eastAsia"/>
        </w:rPr>
        <w:t>30%</w:t>
      </w:r>
      <w:r w:rsidR="00E5508A" w:rsidRPr="0074235B">
        <w:rPr>
          <w:rFonts w:ascii="標楷體" w:eastAsia="標楷體" w:hAnsi="標楷體" w:hint="eastAsia"/>
        </w:rPr>
        <w:t>，</w:t>
      </w:r>
      <w:r w:rsidR="00693EB2" w:rsidRPr="0074235B">
        <w:rPr>
          <w:rFonts w:ascii="標楷體" w:eastAsia="標楷體" w:hAnsi="標楷體" w:hint="eastAsia"/>
        </w:rPr>
        <w:t>指導老師可依據學生表現調整</w:t>
      </w:r>
      <w:r w:rsidR="00FB1C2E" w:rsidRPr="0074235B">
        <w:rPr>
          <w:rFonts w:ascii="標楷體" w:eastAsia="標楷體" w:hAnsi="標楷體" w:hint="eastAsia"/>
        </w:rPr>
        <w:t>。</w:t>
      </w:r>
      <w:r w:rsidR="00693EB2" w:rsidRPr="0074235B">
        <w:rPr>
          <w:rFonts w:ascii="標楷體" w:eastAsia="標楷體" w:hAnsi="標楷體" w:hint="eastAsia"/>
        </w:rPr>
        <w:t>「專業課程名稱專題（二）」</w:t>
      </w:r>
      <w:r w:rsidR="00700239" w:rsidRPr="0074235B">
        <w:rPr>
          <w:rFonts w:ascii="標楷體" w:eastAsia="標楷體" w:hAnsi="標楷體" w:hint="eastAsia"/>
        </w:rPr>
        <w:t>成績</w:t>
      </w:r>
      <w:r w:rsidR="00FD13D8" w:rsidRPr="0074235B">
        <w:rPr>
          <w:rFonts w:ascii="標楷體" w:eastAsia="標楷體" w:hAnsi="標楷體" w:hint="eastAsia"/>
        </w:rPr>
        <w:t>不及格者，須重修</w:t>
      </w:r>
      <w:r w:rsidR="00693EB2" w:rsidRPr="0074235B">
        <w:rPr>
          <w:rFonts w:ascii="標楷體" w:eastAsia="標楷體" w:hAnsi="標楷體" w:hint="eastAsia"/>
        </w:rPr>
        <w:t>「專業課程名稱專題（二）」</w:t>
      </w:r>
      <w:r w:rsidR="00FD13D8" w:rsidRPr="0074235B">
        <w:rPr>
          <w:rFonts w:ascii="標楷體" w:eastAsia="標楷體" w:hAnsi="標楷體" w:hint="eastAsia"/>
        </w:rPr>
        <w:t>。</w:t>
      </w:r>
    </w:p>
    <w:p w:rsidR="00B80A34" w:rsidRPr="0074235B" w:rsidRDefault="00B80A34" w:rsidP="00F70218">
      <w:pPr>
        <w:tabs>
          <w:tab w:val="left" w:pos="1512"/>
        </w:tabs>
        <w:ind w:leftChars="413" w:left="1471" w:hangingChars="200" w:hanging="480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三、</w:t>
      </w:r>
      <w:r w:rsidR="00693EB2" w:rsidRPr="0074235B">
        <w:rPr>
          <w:rFonts w:ascii="標楷體" w:eastAsia="標楷體" w:hAnsi="標楷體" w:hint="eastAsia"/>
        </w:rPr>
        <w:t>「專業課程名稱專題（二）」</w:t>
      </w:r>
      <w:r w:rsidRPr="0074235B">
        <w:rPr>
          <w:rFonts w:ascii="標楷體" w:eastAsia="標楷體" w:hAnsi="標楷體" w:hint="eastAsia"/>
        </w:rPr>
        <w:t>公開展示評分方式。</w:t>
      </w:r>
    </w:p>
    <w:p w:rsidR="008B4437" w:rsidRDefault="008B4437" w:rsidP="0074235B">
      <w:pPr>
        <w:ind w:leftChars="530" w:left="1999" w:hangingChars="303" w:hanging="727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（一）</w:t>
      </w:r>
      <w:r w:rsidR="00B80A34" w:rsidRPr="0074235B">
        <w:rPr>
          <w:rFonts w:ascii="標楷體" w:eastAsia="標楷體" w:hAnsi="標楷體" w:hint="eastAsia"/>
        </w:rPr>
        <w:t>時間：第一學期期末前，舉行公開展示與評分。評分前一</w:t>
      </w:r>
      <w:proofErr w:type="gramStart"/>
      <w:r w:rsidR="00B80A34" w:rsidRPr="0074235B">
        <w:rPr>
          <w:rFonts w:ascii="標楷體" w:eastAsia="標楷體" w:hAnsi="標楷體" w:hint="eastAsia"/>
        </w:rPr>
        <w:t>週</w:t>
      </w:r>
      <w:proofErr w:type="gramEnd"/>
      <w:r w:rsidR="009B7618" w:rsidRPr="0074235B">
        <w:rPr>
          <w:rFonts w:ascii="標楷體" w:eastAsia="標楷體" w:hAnsi="標楷體" w:hint="eastAsia"/>
        </w:rPr>
        <w:t>須將</w:t>
      </w:r>
      <w:r w:rsidRPr="0074235B">
        <w:rPr>
          <w:rFonts w:ascii="標楷體" w:eastAsia="標楷體" w:hAnsi="標楷體" w:hint="eastAsia"/>
        </w:rPr>
        <w:t>專題</w:t>
      </w:r>
      <w:r w:rsidR="009B7618" w:rsidRPr="0074235B">
        <w:rPr>
          <w:rFonts w:ascii="標楷體" w:eastAsia="標楷體" w:hAnsi="標楷體" w:hint="eastAsia"/>
        </w:rPr>
        <w:t>成果報告書送交系辦公室。</w:t>
      </w:r>
    </w:p>
    <w:p w:rsidR="00575975" w:rsidRPr="0074235B" w:rsidRDefault="00575975" w:rsidP="0074235B">
      <w:pPr>
        <w:ind w:leftChars="530" w:left="1999" w:hangingChars="303" w:hanging="727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（二）</w:t>
      </w:r>
      <w:r>
        <w:rPr>
          <w:rFonts w:ascii="標楷體" w:eastAsia="標楷體" w:hAnsi="標楷體" w:hint="eastAsia"/>
        </w:rPr>
        <w:t>對象：以專題小組為單位分競賽組與展示組，由指導老師指定組別。</w:t>
      </w:r>
    </w:p>
    <w:p w:rsidR="008B4437" w:rsidRPr="0074235B" w:rsidRDefault="008B4437" w:rsidP="0074235B">
      <w:pPr>
        <w:ind w:leftChars="530" w:left="1999" w:hangingChars="303" w:hanging="727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（</w:t>
      </w:r>
      <w:r w:rsidR="00575975">
        <w:rPr>
          <w:rFonts w:ascii="標楷體" w:eastAsia="標楷體" w:hAnsi="標楷體" w:hint="eastAsia"/>
        </w:rPr>
        <w:t>三</w:t>
      </w:r>
      <w:r w:rsidRPr="0074235B">
        <w:rPr>
          <w:rFonts w:ascii="標楷體" w:eastAsia="標楷體" w:hAnsi="標楷體" w:hint="eastAsia"/>
        </w:rPr>
        <w:t>）方式：學生須做口頭報告與實際展示，並可製作專題成果海報。評分委員</w:t>
      </w:r>
      <w:r w:rsidR="00E12791" w:rsidRPr="0074235B">
        <w:rPr>
          <w:rFonts w:ascii="標楷體" w:eastAsia="標楷體" w:hAnsi="標楷體" w:hint="eastAsia"/>
        </w:rPr>
        <w:t>可</w:t>
      </w:r>
      <w:r w:rsidRPr="0074235B">
        <w:rPr>
          <w:rFonts w:ascii="標楷體" w:eastAsia="標楷體" w:hAnsi="標楷體" w:hint="eastAsia"/>
        </w:rPr>
        <w:t>依據專題完成度、難度、</w:t>
      </w:r>
      <w:r w:rsidR="007331F4" w:rsidRPr="0074235B">
        <w:rPr>
          <w:rFonts w:ascii="標楷體" w:eastAsia="標楷體" w:hAnsi="標楷體" w:hint="eastAsia"/>
        </w:rPr>
        <w:t>原創</w:t>
      </w:r>
      <w:r w:rsidRPr="0074235B">
        <w:rPr>
          <w:rFonts w:ascii="標楷體" w:eastAsia="標楷體" w:hAnsi="標楷體" w:hint="eastAsia"/>
        </w:rPr>
        <w:t>程度、與實務或學術價值等項目予以評分。</w:t>
      </w:r>
    </w:p>
    <w:p w:rsidR="00E12791" w:rsidRPr="0074235B" w:rsidRDefault="008B4437" w:rsidP="0074235B">
      <w:pPr>
        <w:tabs>
          <w:tab w:val="left" w:pos="1512"/>
        </w:tabs>
        <w:ind w:leftChars="554" w:left="2028" w:hangingChars="291" w:hanging="698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（</w:t>
      </w:r>
      <w:r w:rsidR="00575975">
        <w:rPr>
          <w:rFonts w:ascii="標楷體" w:eastAsia="標楷體" w:hAnsi="標楷體" w:hint="eastAsia"/>
        </w:rPr>
        <w:t>四</w:t>
      </w:r>
      <w:r w:rsidRPr="0074235B">
        <w:rPr>
          <w:rFonts w:ascii="標楷體" w:eastAsia="標楷體" w:hAnsi="標楷體" w:hint="eastAsia"/>
        </w:rPr>
        <w:t>）</w:t>
      </w:r>
      <w:r w:rsidR="00E5508A" w:rsidRPr="0074235B">
        <w:rPr>
          <w:rFonts w:ascii="標楷體" w:eastAsia="標楷體" w:hAnsi="標楷體" w:hint="eastAsia"/>
        </w:rPr>
        <w:t>評分委員</w:t>
      </w:r>
      <w:r w:rsidR="00B80A34" w:rsidRPr="0074235B">
        <w:rPr>
          <w:rFonts w:ascii="標楷體" w:eastAsia="標楷體" w:hAnsi="標楷體" w:hint="eastAsia"/>
        </w:rPr>
        <w:t>：</w:t>
      </w:r>
      <w:r w:rsidR="00E5508A" w:rsidRPr="0074235B">
        <w:rPr>
          <w:rFonts w:ascii="標楷體" w:eastAsia="標楷體" w:hAnsi="標楷體" w:hint="eastAsia"/>
        </w:rPr>
        <w:t>由系主任召集本系教師至少四人組成，並可邀請產學專家共同參與。</w:t>
      </w:r>
    </w:p>
    <w:p w:rsidR="00575975" w:rsidRDefault="00E12791" w:rsidP="002407F2">
      <w:pPr>
        <w:tabs>
          <w:tab w:val="left" w:pos="1512"/>
        </w:tabs>
        <w:ind w:leftChars="560" w:left="1469" w:hangingChars="52" w:hanging="125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（</w:t>
      </w:r>
      <w:r w:rsidR="00575975">
        <w:rPr>
          <w:rFonts w:ascii="標楷體" w:eastAsia="標楷體" w:hAnsi="標楷體" w:hint="eastAsia"/>
        </w:rPr>
        <w:t>五</w:t>
      </w:r>
      <w:r w:rsidRPr="0074235B">
        <w:rPr>
          <w:rFonts w:ascii="標楷體" w:eastAsia="標楷體" w:hAnsi="標楷體" w:hint="eastAsia"/>
        </w:rPr>
        <w:t>）獎勵：</w:t>
      </w:r>
      <w:r w:rsidR="00575975">
        <w:rPr>
          <w:rFonts w:ascii="標楷體" w:eastAsia="標楷體" w:hAnsi="標楷體" w:hint="eastAsia"/>
        </w:rPr>
        <w:t>參與競賽組成績優良同學</w:t>
      </w:r>
      <w:r w:rsidRPr="0074235B">
        <w:rPr>
          <w:rFonts w:ascii="標楷體" w:eastAsia="標楷體" w:hAnsi="標楷體" w:hint="eastAsia"/>
        </w:rPr>
        <w:t>，得依本系「專題競賽實行辦法」給予獎</w:t>
      </w:r>
    </w:p>
    <w:p w:rsidR="00E12791" w:rsidRPr="0074235B" w:rsidRDefault="00575975" w:rsidP="002407F2">
      <w:pPr>
        <w:tabs>
          <w:tab w:val="left" w:pos="1512"/>
        </w:tabs>
        <w:ind w:leftChars="560" w:left="1469" w:hangingChars="52" w:hanging="1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</w:t>
      </w:r>
      <w:r w:rsidR="00E12791" w:rsidRPr="0074235B">
        <w:rPr>
          <w:rFonts w:ascii="標楷體" w:eastAsia="標楷體" w:hAnsi="標楷體" w:hint="eastAsia"/>
        </w:rPr>
        <w:t>勵。</w:t>
      </w:r>
    </w:p>
    <w:p w:rsidR="00F70218" w:rsidRPr="008B1045" w:rsidRDefault="009B7618" w:rsidP="00F70218">
      <w:pPr>
        <w:tabs>
          <w:tab w:val="left" w:pos="993"/>
        </w:tabs>
        <w:ind w:leftChars="413" w:left="1471" w:hangingChars="200" w:hanging="480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四</w:t>
      </w:r>
      <w:r w:rsidR="00F70218" w:rsidRPr="0074235B">
        <w:rPr>
          <w:rFonts w:ascii="標楷體" w:eastAsia="標楷體" w:hAnsi="標楷體" w:hint="eastAsia"/>
        </w:rPr>
        <w:t>、如遇特殊狀況者，其評</w:t>
      </w:r>
      <w:r w:rsidRPr="0074235B">
        <w:rPr>
          <w:rFonts w:ascii="標楷體" w:eastAsia="標楷體" w:hAnsi="標楷體" w:hint="eastAsia"/>
        </w:rPr>
        <w:t>分</w:t>
      </w:r>
      <w:r w:rsidR="00F70218" w:rsidRPr="0074235B">
        <w:rPr>
          <w:rFonts w:ascii="標楷體" w:eastAsia="標楷體" w:hAnsi="標楷體" w:hint="eastAsia"/>
        </w:rPr>
        <w:t>及成果展示時程，由指導老師及系主任決定之。</w:t>
      </w:r>
    </w:p>
    <w:p w:rsidR="00F70218" w:rsidRPr="0074235B" w:rsidRDefault="00703FDC" w:rsidP="00F7021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第五</w:t>
      </w:r>
      <w:r w:rsidR="00F70218" w:rsidRPr="008B1045">
        <w:rPr>
          <w:rFonts w:ascii="標楷體" w:eastAsia="標楷體" w:hAnsi="標楷體" w:hint="eastAsia"/>
        </w:rPr>
        <w:t>條  系</w:t>
      </w:r>
      <w:r w:rsidR="008B4437">
        <w:rPr>
          <w:rFonts w:ascii="標楷體" w:eastAsia="標楷體" w:hAnsi="標楷體" w:hint="eastAsia"/>
        </w:rPr>
        <w:t>辦</w:t>
      </w:r>
      <w:r w:rsidR="00F70218" w:rsidRPr="008B1045">
        <w:rPr>
          <w:rFonts w:ascii="標楷體" w:eastAsia="標楷體" w:hAnsi="標楷體" w:hint="eastAsia"/>
        </w:rPr>
        <w:t>協助執行專題之運作如下：</w:t>
      </w:r>
    </w:p>
    <w:p w:rsidR="00F70218" w:rsidRPr="008B1045" w:rsidRDefault="00F70218" w:rsidP="00F70218">
      <w:pPr>
        <w:ind w:left="991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一、</w:t>
      </w:r>
      <w:proofErr w:type="gramStart"/>
      <w:r w:rsidRPr="008B1045">
        <w:rPr>
          <w:rFonts w:ascii="標楷體" w:eastAsia="標楷體" w:hAnsi="標楷體" w:hint="eastAsia"/>
        </w:rPr>
        <w:t>系</w:t>
      </w:r>
      <w:r w:rsidR="008B4437">
        <w:rPr>
          <w:rFonts w:ascii="標楷體" w:eastAsia="標楷體" w:hAnsi="標楷體" w:hint="eastAsia"/>
        </w:rPr>
        <w:t>辦</w:t>
      </w:r>
      <w:r w:rsidR="00693EB2">
        <w:rPr>
          <w:rFonts w:ascii="標楷體" w:eastAsia="標楷體" w:hAnsi="標楷體" w:hint="eastAsia"/>
        </w:rPr>
        <w:t>於每</w:t>
      </w:r>
      <w:proofErr w:type="gramEnd"/>
      <w:r w:rsidR="00693EB2">
        <w:rPr>
          <w:rFonts w:ascii="標楷體" w:eastAsia="標楷體" w:hAnsi="標楷體" w:hint="eastAsia"/>
        </w:rPr>
        <w:t>學年</w:t>
      </w:r>
      <w:r w:rsidR="00693EB2" w:rsidRPr="0074235B">
        <w:rPr>
          <w:rFonts w:ascii="標楷體" w:eastAsia="標楷體" w:hAnsi="標楷體" w:hint="eastAsia"/>
        </w:rPr>
        <w:t>第一</w:t>
      </w:r>
      <w:r w:rsidRPr="008B1045">
        <w:rPr>
          <w:rFonts w:ascii="標楷體" w:eastAsia="標楷體" w:hAnsi="標楷體" w:hint="eastAsia"/>
        </w:rPr>
        <w:t>學期第一次選課一個月前辦理專題修讀說明會。</w:t>
      </w:r>
    </w:p>
    <w:p w:rsidR="00693EB2" w:rsidRDefault="00F70218" w:rsidP="00693EB2">
      <w:pPr>
        <w:ind w:left="991"/>
        <w:rPr>
          <w:rFonts w:ascii="標楷體" w:eastAsia="標楷體" w:hAnsi="標楷體"/>
        </w:rPr>
      </w:pPr>
      <w:r w:rsidRPr="008B1045">
        <w:rPr>
          <w:rFonts w:ascii="標楷體" w:eastAsia="標楷體" w:hAnsi="標楷體" w:hint="eastAsia"/>
        </w:rPr>
        <w:t>二、</w:t>
      </w:r>
      <w:proofErr w:type="gramStart"/>
      <w:r w:rsidRPr="008B1045">
        <w:rPr>
          <w:rFonts w:ascii="標楷體" w:eastAsia="標楷體" w:hAnsi="標楷體" w:hint="eastAsia"/>
        </w:rPr>
        <w:t>系</w:t>
      </w:r>
      <w:r w:rsidR="008B4437">
        <w:rPr>
          <w:rFonts w:ascii="標楷體" w:eastAsia="標楷體" w:hAnsi="標楷體" w:hint="eastAsia"/>
        </w:rPr>
        <w:t>辦</w:t>
      </w:r>
      <w:r w:rsidR="00693EB2">
        <w:rPr>
          <w:rFonts w:ascii="標楷體" w:eastAsia="標楷體" w:hAnsi="標楷體" w:hint="eastAsia"/>
        </w:rPr>
        <w:t>於每</w:t>
      </w:r>
      <w:proofErr w:type="gramEnd"/>
      <w:r w:rsidR="00693EB2">
        <w:rPr>
          <w:rFonts w:ascii="標楷體" w:eastAsia="標楷體" w:hAnsi="標楷體" w:hint="eastAsia"/>
        </w:rPr>
        <w:t>學年</w:t>
      </w:r>
      <w:r w:rsidR="00693EB2" w:rsidRPr="0074235B">
        <w:rPr>
          <w:rFonts w:ascii="標楷體" w:eastAsia="標楷體" w:hAnsi="標楷體" w:hint="eastAsia"/>
        </w:rPr>
        <w:t>第一</w:t>
      </w:r>
      <w:r w:rsidRPr="008B1045">
        <w:rPr>
          <w:rFonts w:ascii="標楷體" w:eastAsia="標楷體" w:hAnsi="標楷體" w:hint="eastAsia"/>
        </w:rPr>
        <w:t>學期第一次選課前先行調查開授專題之教師數。</w:t>
      </w:r>
    </w:p>
    <w:p w:rsidR="008B4437" w:rsidRPr="00693EB2" w:rsidRDefault="00693EB2" w:rsidP="00693EB2">
      <w:pPr>
        <w:ind w:left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="008B4437" w:rsidRPr="0074235B">
        <w:rPr>
          <w:rFonts w:ascii="標楷體" w:eastAsia="標楷體" w:hAnsi="標楷體" w:hint="eastAsia"/>
        </w:rPr>
        <w:t>系辦於每學年</w:t>
      </w:r>
      <w:r w:rsidR="00E5508A" w:rsidRPr="0074235B">
        <w:rPr>
          <w:rFonts w:ascii="標楷體" w:eastAsia="標楷體" w:hAnsi="標楷體" w:hint="eastAsia"/>
        </w:rPr>
        <w:t>第一學期期末前，舉行公開展示與評分，並將評分結果寄給各老師。</w:t>
      </w:r>
    </w:p>
    <w:p w:rsidR="00F70218" w:rsidRPr="008B1045" w:rsidRDefault="00703FDC" w:rsidP="00F70218">
      <w:pPr>
        <w:spacing w:line="460" w:lineRule="exact"/>
        <w:jc w:val="both"/>
        <w:rPr>
          <w:rFonts w:ascii="標楷體" w:eastAsia="標楷體" w:hAnsi="標楷體"/>
        </w:rPr>
      </w:pPr>
      <w:r w:rsidRPr="0074235B">
        <w:rPr>
          <w:rFonts w:ascii="標楷體" w:eastAsia="標楷體" w:hAnsi="標楷體" w:hint="eastAsia"/>
        </w:rPr>
        <w:t>第六</w:t>
      </w:r>
      <w:r w:rsidR="00F70218" w:rsidRPr="0074235B">
        <w:rPr>
          <w:rFonts w:ascii="標楷體" w:eastAsia="標楷體" w:hAnsi="標楷體" w:hint="eastAsia"/>
        </w:rPr>
        <w:t>條</w:t>
      </w:r>
      <w:r w:rsidR="00F70218" w:rsidRPr="008B1045">
        <w:rPr>
          <w:rFonts w:ascii="標楷體" w:eastAsia="標楷體" w:hAnsi="標楷體" w:hint="eastAsia"/>
        </w:rPr>
        <w:t xml:space="preserve">  本辦法經系</w:t>
      </w:r>
      <w:proofErr w:type="gramStart"/>
      <w:r w:rsidR="00F70218" w:rsidRPr="008B1045">
        <w:rPr>
          <w:rFonts w:ascii="標楷體" w:eastAsia="標楷體" w:hAnsi="標楷體" w:hint="eastAsia"/>
        </w:rPr>
        <w:t>務</w:t>
      </w:r>
      <w:proofErr w:type="gramEnd"/>
      <w:r w:rsidR="00F70218" w:rsidRPr="008B1045">
        <w:rPr>
          <w:rFonts w:ascii="標楷體" w:eastAsia="標楷體" w:hAnsi="標楷體" w:hint="eastAsia"/>
        </w:rPr>
        <w:t>會議通過後實施。</w:t>
      </w:r>
    </w:p>
    <w:p w:rsidR="00F70218" w:rsidRPr="006F63ED" w:rsidRDefault="00F70218" w:rsidP="00F70218">
      <w:pPr>
        <w:widowControl/>
        <w:rPr>
          <w:rFonts w:ascii="標楷體" w:eastAsia="標楷體" w:hAnsi="標楷體"/>
          <w:sz w:val="28"/>
          <w:szCs w:val="28"/>
        </w:rPr>
      </w:pPr>
    </w:p>
    <w:p w:rsidR="00F70218" w:rsidRPr="00AF7BA5" w:rsidRDefault="00F70218" w:rsidP="002B4B14">
      <w:pPr>
        <w:pStyle w:val="a3"/>
        <w:adjustRightInd w:val="0"/>
        <w:spacing w:beforeLines="50" w:before="180" w:line="480" w:lineRule="exact"/>
        <w:ind w:left="720" w:hangingChars="257" w:hanging="720"/>
        <w:rPr>
          <w:rFonts w:ascii="標楷體" w:eastAsia="標楷體" w:hAnsi="標楷體"/>
          <w:sz w:val="28"/>
          <w:szCs w:val="28"/>
        </w:rPr>
      </w:pPr>
    </w:p>
    <w:p w:rsidR="00F70218" w:rsidRPr="0015153B" w:rsidRDefault="00F70218" w:rsidP="00F70218">
      <w:pPr>
        <w:widowControl/>
        <w:rPr>
          <w:rFonts w:ascii="標楷體" w:eastAsia="標楷體" w:hAnsi="標楷體"/>
          <w:b/>
          <w:sz w:val="28"/>
          <w:szCs w:val="28"/>
        </w:rPr>
      </w:pPr>
    </w:p>
    <w:p w:rsidR="002A1983" w:rsidRPr="00F70218" w:rsidRDefault="002A1983"/>
    <w:sectPr w:rsidR="002A1983" w:rsidRPr="00F70218" w:rsidSect="00A77520">
      <w:headerReference w:type="default" r:id="rId7"/>
      <w:footerReference w:type="default" r:id="rId8"/>
      <w:pgSz w:w="11906" w:h="16838"/>
      <w:pgMar w:top="851" w:right="991" w:bottom="284" w:left="1134" w:header="425" w:footer="82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7BD" w:rsidRDefault="00CD57BD" w:rsidP="00F70218">
      <w:r>
        <w:separator/>
      </w:r>
    </w:p>
  </w:endnote>
  <w:endnote w:type="continuationSeparator" w:id="0">
    <w:p w:rsidR="00CD57BD" w:rsidRDefault="00CD57BD" w:rsidP="00F7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520" w:rsidRDefault="00A77520">
    <w:pPr>
      <w:pStyle w:val="a6"/>
      <w:jc w:val="center"/>
    </w:pPr>
  </w:p>
  <w:p w:rsidR="00EC53F5" w:rsidRDefault="00EC53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7BD" w:rsidRDefault="00CD57BD" w:rsidP="00F70218">
      <w:r>
        <w:separator/>
      </w:r>
    </w:p>
  </w:footnote>
  <w:footnote w:type="continuationSeparator" w:id="0">
    <w:p w:rsidR="00CD57BD" w:rsidRDefault="00CD57BD" w:rsidP="00F70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D5C" w:rsidRDefault="000C7D5C">
    <w:pPr>
      <w:pStyle w:val="a4"/>
    </w:pPr>
    <w:r>
      <w:rPr>
        <w:rFonts w:hint="eastAsia"/>
      </w:rPr>
      <w:t>附件二</w:t>
    </w:r>
  </w:p>
  <w:p w:rsidR="000C7D5C" w:rsidRDefault="000C7D5C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1F6E"/>
    <w:multiLevelType w:val="hybridMultilevel"/>
    <w:tmpl w:val="E4AC232E"/>
    <w:lvl w:ilvl="0" w:tplc="2DAEF948">
      <w:start w:val="1"/>
      <w:numFmt w:val="taiwaneseCountingThousand"/>
      <w:lvlText w:val="第%1條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新細明體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01418C"/>
    <w:multiLevelType w:val="hybridMultilevel"/>
    <w:tmpl w:val="C05869C6"/>
    <w:lvl w:ilvl="0" w:tplc="F8E29A80">
      <w:start w:val="3"/>
      <w:numFmt w:val="taiwaneseCountingThousand"/>
      <w:lvlText w:val="%1、"/>
      <w:lvlJc w:val="left"/>
      <w:pPr>
        <w:ind w:left="1471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2" w15:restartNumberingAfterBreak="0">
    <w:nsid w:val="57040946"/>
    <w:multiLevelType w:val="hybridMultilevel"/>
    <w:tmpl w:val="46686E94"/>
    <w:lvl w:ilvl="0" w:tplc="CD3E7E56">
      <w:start w:val="1"/>
      <w:numFmt w:val="taiwaneseCountingThousand"/>
      <w:lvlText w:val="（%1）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18"/>
    <w:rsid w:val="00003664"/>
    <w:rsid w:val="00004D3A"/>
    <w:rsid w:val="00014C22"/>
    <w:rsid w:val="000C7D5C"/>
    <w:rsid w:val="000F0C01"/>
    <w:rsid w:val="00106DF7"/>
    <w:rsid w:val="00195D02"/>
    <w:rsid w:val="001A55FE"/>
    <w:rsid w:val="001E2084"/>
    <w:rsid w:val="00236989"/>
    <w:rsid w:val="002407F2"/>
    <w:rsid w:val="0024561F"/>
    <w:rsid w:val="002750A3"/>
    <w:rsid w:val="002A1983"/>
    <w:rsid w:val="002A5AF4"/>
    <w:rsid w:val="002B4B14"/>
    <w:rsid w:val="0032733D"/>
    <w:rsid w:val="003509E6"/>
    <w:rsid w:val="00363FD1"/>
    <w:rsid w:val="003971EA"/>
    <w:rsid w:val="003A2A87"/>
    <w:rsid w:val="00462722"/>
    <w:rsid w:val="00470F1D"/>
    <w:rsid w:val="00521C6F"/>
    <w:rsid w:val="00575975"/>
    <w:rsid w:val="005A0E94"/>
    <w:rsid w:val="00617FC3"/>
    <w:rsid w:val="00693EB2"/>
    <w:rsid w:val="006B3903"/>
    <w:rsid w:val="006D7A88"/>
    <w:rsid w:val="00700239"/>
    <w:rsid w:val="0070316B"/>
    <w:rsid w:val="00703FDC"/>
    <w:rsid w:val="007331F4"/>
    <w:rsid w:val="0074235B"/>
    <w:rsid w:val="00790ADF"/>
    <w:rsid w:val="00792562"/>
    <w:rsid w:val="007C0B13"/>
    <w:rsid w:val="007C59B1"/>
    <w:rsid w:val="007E52ED"/>
    <w:rsid w:val="0083472B"/>
    <w:rsid w:val="0083554B"/>
    <w:rsid w:val="008B4437"/>
    <w:rsid w:val="008E02A9"/>
    <w:rsid w:val="009B7618"/>
    <w:rsid w:val="00A23764"/>
    <w:rsid w:val="00A77520"/>
    <w:rsid w:val="00A9002C"/>
    <w:rsid w:val="00A94FE1"/>
    <w:rsid w:val="00AC60B1"/>
    <w:rsid w:val="00B46627"/>
    <w:rsid w:val="00B80A34"/>
    <w:rsid w:val="00BA0E84"/>
    <w:rsid w:val="00BE7904"/>
    <w:rsid w:val="00BF681E"/>
    <w:rsid w:val="00C40B29"/>
    <w:rsid w:val="00C93894"/>
    <w:rsid w:val="00CD57BD"/>
    <w:rsid w:val="00CE09DC"/>
    <w:rsid w:val="00CF7041"/>
    <w:rsid w:val="00D1130F"/>
    <w:rsid w:val="00D562AB"/>
    <w:rsid w:val="00DB25E1"/>
    <w:rsid w:val="00DC7BB9"/>
    <w:rsid w:val="00DE65BA"/>
    <w:rsid w:val="00E12791"/>
    <w:rsid w:val="00E373CE"/>
    <w:rsid w:val="00E549B0"/>
    <w:rsid w:val="00E5508A"/>
    <w:rsid w:val="00EC53F5"/>
    <w:rsid w:val="00F51A62"/>
    <w:rsid w:val="00F70218"/>
    <w:rsid w:val="00FB1C2E"/>
    <w:rsid w:val="00FB414E"/>
    <w:rsid w:val="00FD13D8"/>
    <w:rsid w:val="00F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76F1002E"/>
  <w15:docId w15:val="{2DCDE0E7-C237-4014-B50C-64E7EB29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218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F70218"/>
    <w:pPr>
      <w:ind w:left="480"/>
    </w:pPr>
  </w:style>
  <w:style w:type="paragraph" w:styleId="a4">
    <w:name w:val="header"/>
    <w:basedOn w:val="a"/>
    <w:link w:val="a5"/>
    <w:uiPriority w:val="99"/>
    <w:unhideWhenUsed/>
    <w:rsid w:val="00F7021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uiPriority w:val="99"/>
    <w:rsid w:val="00F7021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7021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uiPriority w:val="99"/>
    <w:rsid w:val="00F70218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F70218"/>
    <w:pPr>
      <w:widowControl/>
      <w:ind w:leftChars="200" w:left="480"/>
    </w:pPr>
    <w:rPr>
      <w:kern w:val="0"/>
      <w:szCs w:val="24"/>
    </w:rPr>
  </w:style>
  <w:style w:type="paragraph" w:styleId="Web">
    <w:name w:val="Normal (Web)"/>
    <w:basedOn w:val="a"/>
    <w:unhideWhenUsed/>
    <w:rsid w:val="00F70218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70218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F70218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anneyang</dc:creator>
  <cp:lastModifiedBy>YIJING</cp:lastModifiedBy>
  <cp:revision>12</cp:revision>
  <cp:lastPrinted>2015-04-13T02:32:00Z</cp:lastPrinted>
  <dcterms:created xsi:type="dcterms:W3CDTF">2015-04-09T07:08:00Z</dcterms:created>
  <dcterms:modified xsi:type="dcterms:W3CDTF">2019-12-13T01:54:00Z</dcterms:modified>
</cp:coreProperties>
</file>